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8C8C9" w14:textId="23896560" w:rsidR="00852531" w:rsidRPr="00F91E1E" w:rsidRDefault="00852531" w:rsidP="00F91E1E">
      <w:pPr>
        <w:spacing w:after="0" w:line="360" w:lineRule="auto"/>
        <w:jc w:val="both"/>
        <w:rPr>
          <w:rFonts w:asciiTheme="majorBidi" w:hAnsiTheme="majorBidi" w:cstheme="majorBidi"/>
          <w:b/>
          <w:bCs/>
          <w:sz w:val="22"/>
          <w:szCs w:val="22"/>
        </w:rPr>
      </w:pPr>
      <w:r w:rsidRPr="00F91E1E">
        <w:rPr>
          <w:rFonts w:asciiTheme="majorBidi" w:hAnsiTheme="majorBidi" w:cstheme="majorBidi"/>
          <w:b/>
          <w:bCs/>
          <w:sz w:val="22"/>
          <w:szCs w:val="22"/>
        </w:rPr>
        <w:t xml:space="preserve">VYKDOMA RINKOS KONSULTACIJA DĖL </w:t>
      </w:r>
      <w:r w:rsidRPr="00F91E1E">
        <w:rPr>
          <w:rFonts w:ascii="Times New Roman" w:eastAsia="Times New Roman" w:hAnsi="Times New Roman" w:cs="Times New Roman"/>
          <w:b/>
          <w:noProof/>
          <w:sz w:val="22"/>
          <w:szCs w:val="22"/>
          <w:lang w:eastAsia="lt-LT"/>
        </w:rPr>
        <w:t>PARUOŠTOS IR KONSERVUOTOS ŽUVIES, ŠALDYTŲ DARŽOVIŲ IR VAISIŲ, PRODUKTŲ</w:t>
      </w:r>
      <w:r w:rsidRPr="00F91E1E">
        <w:rPr>
          <w:rFonts w:asciiTheme="majorBidi" w:hAnsiTheme="majorBidi" w:cstheme="majorBidi"/>
          <w:b/>
          <w:bCs/>
          <w:sz w:val="22"/>
          <w:szCs w:val="22"/>
        </w:rPr>
        <w:t xml:space="preserve"> PIRKIMO</w:t>
      </w:r>
    </w:p>
    <w:p w14:paraId="1C2B9B77" w14:textId="77777777" w:rsidR="00852531" w:rsidRPr="00852531" w:rsidRDefault="00852531" w:rsidP="00F91E1E">
      <w:pPr>
        <w:spacing w:after="0" w:line="360" w:lineRule="auto"/>
        <w:jc w:val="both"/>
        <w:rPr>
          <w:rFonts w:asciiTheme="majorBidi" w:hAnsiTheme="majorBidi" w:cstheme="majorBidi"/>
        </w:rPr>
      </w:pPr>
      <w:r w:rsidRPr="00852531">
        <w:rPr>
          <w:rFonts w:asciiTheme="majorBidi" w:hAnsiTheme="majorBidi" w:cstheme="majorBidi"/>
        </w:rPr>
        <w:tab/>
      </w:r>
      <w:r w:rsidRPr="00852531">
        <w:rPr>
          <w:rFonts w:asciiTheme="majorBidi" w:hAnsiTheme="majorBidi" w:cstheme="majorBidi"/>
        </w:rPr>
        <w:tab/>
      </w:r>
      <w:r w:rsidRPr="00852531">
        <w:rPr>
          <w:rFonts w:asciiTheme="majorBidi" w:hAnsiTheme="majorBidi" w:cstheme="majorBidi"/>
        </w:rPr>
        <w:tab/>
      </w:r>
      <w:r w:rsidRPr="00852531">
        <w:rPr>
          <w:rFonts w:asciiTheme="majorBidi" w:hAnsiTheme="majorBidi" w:cstheme="majorBidi"/>
        </w:rPr>
        <w:tab/>
      </w:r>
    </w:p>
    <w:tbl>
      <w:tblPr>
        <w:tblW w:w="9510" w:type="dxa"/>
        <w:tblInd w:w="142" w:type="dxa"/>
        <w:tblLayout w:type="fixed"/>
        <w:tblLook w:val="04A0" w:firstRow="1" w:lastRow="0" w:firstColumn="1" w:lastColumn="0" w:noHBand="0" w:noVBand="1"/>
      </w:tblPr>
      <w:tblGrid>
        <w:gridCol w:w="9510"/>
      </w:tblGrid>
      <w:tr w:rsidR="00852531" w:rsidRPr="00852531" w14:paraId="7090B14C" w14:textId="77777777" w:rsidTr="00852531">
        <w:trPr>
          <w:cantSplit/>
          <w:trHeight w:val="881"/>
        </w:trPr>
        <w:tc>
          <w:tcPr>
            <w:tcW w:w="9506" w:type="dxa"/>
            <w:tcMar>
              <w:top w:w="0" w:type="dxa"/>
              <w:left w:w="56" w:type="dxa"/>
              <w:bottom w:w="0" w:type="dxa"/>
              <w:right w:w="56" w:type="dxa"/>
            </w:tcMar>
          </w:tcPr>
          <w:p w14:paraId="762E7D7A" w14:textId="77777777" w:rsidR="00852531" w:rsidRPr="00852531" w:rsidRDefault="00852531" w:rsidP="00F91E1E">
            <w:pPr>
              <w:spacing w:after="0" w:line="360" w:lineRule="auto"/>
              <w:jc w:val="both"/>
              <w:rPr>
                <w:rFonts w:asciiTheme="majorBidi" w:hAnsiTheme="majorBidi" w:cstheme="majorBidi"/>
              </w:rPr>
            </w:pPr>
            <w:r w:rsidRPr="00852531">
              <w:rPr>
                <w:rFonts w:asciiTheme="majorBidi" w:hAnsiTheme="majorBidi" w:cstheme="majorBidi"/>
                <w:b/>
              </w:rPr>
              <w:t xml:space="preserve">KVIETIMAS DALYVAUTI RINKOS KONSULTACIJOJE </w:t>
            </w:r>
          </w:p>
        </w:tc>
      </w:tr>
    </w:tbl>
    <w:p w14:paraId="79EE93BC" w14:textId="77777777" w:rsidR="00852531" w:rsidRPr="00852531" w:rsidRDefault="00852531" w:rsidP="00852531">
      <w:pPr>
        <w:spacing w:line="360" w:lineRule="auto"/>
        <w:jc w:val="both"/>
        <w:rPr>
          <w:rFonts w:asciiTheme="majorBidi" w:hAnsiTheme="majorBidi" w:cstheme="majorBidi"/>
        </w:rPr>
      </w:pPr>
    </w:p>
    <w:p w14:paraId="50A69F7D" w14:textId="7558C958" w:rsidR="00852531" w:rsidRPr="00F91E1E" w:rsidRDefault="00852531" w:rsidP="00852531">
      <w:pPr>
        <w:spacing w:line="360" w:lineRule="auto"/>
        <w:ind w:firstLine="284"/>
        <w:jc w:val="both"/>
        <w:rPr>
          <w:rFonts w:asciiTheme="majorBidi" w:hAnsiTheme="majorBidi" w:cstheme="majorBidi"/>
          <w:sz w:val="22"/>
          <w:szCs w:val="22"/>
        </w:rPr>
      </w:pPr>
      <w:r w:rsidRPr="00F91E1E">
        <w:rPr>
          <w:rFonts w:asciiTheme="majorBidi" w:hAnsiTheme="majorBidi" w:cstheme="majorBidi"/>
          <w:sz w:val="22"/>
          <w:szCs w:val="22"/>
        </w:rPr>
        <w:t xml:space="preserve">Karaliaus Mindaugo profesinio mokymo centras (toliau – </w:t>
      </w:r>
      <w:r w:rsidRPr="00F91E1E">
        <w:rPr>
          <w:rFonts w:asciiTheme="majorBidi" w:hAnsiTheme="majorBidi" w:cstheme="majorBidi"/>
          <w:bCs/>
          <w:sz w:val="22"/>
          <w:szCs w:val="22"/>
        </w:rPr>
        <w:t>Perkančioji organizacija</w:t>
      </w:r>
      <w:r w:rsidRPr="00F91E1E">
        <w:rPr>
          <w:rFonts w:asciiTheme="majorBidi" w:hAnsiTheme="majorBidi" w:cstheme="majorBidi"/>
          <w:sz w:val="22"/>
          <w:szCs w:val="22"/>
        </w:rPr>
        <w:t>), vadovaudamasi Lietuvos Respublikos viešųjų pirkimų įstatymo (toliau – VPĮ) 27 straipsnio 1 dalies 1 punktu bei Viešųjų pirkimų tarnybos direktoriaus 2017 m. birželio 19 d. įsakymu Nr. 1S-91 „Dėl Informacijos viešinimo Centrinėje viešųjų pirkimų informacinėje sistemoje tvarkos aprašo patvirtinimo“ (aktualia redakcija) V skyriuje nustatyta tvarka, siekdama pasirengti viešajam pirkimui „</w:t>
      </w:r>
      <w:r w:rsidRPr="00F91E1E">
        <w:rPr>
          <w:rFonts w:asciiTheme="majorBidi" w:eastAsia="Arial Unicode MS" w:hAnsiTheme="majorBidi" w:cstheme="majorBidi"/>
          <w:b/>
          <w:color w:val="000000"/>
          <w:sz w:val="22"/>
          <w:szCs w:val="22"/>
        </w:rPr>
        <w:t xml:space="preserve">Paruoštos ir konservuotos žuvies, šaldytų daržovių ir vaisių produktai, </w:t>
      </w:r>
      <w:r w:rsidRPr="00F91E1E">
        <w:rPr>
          <w:rFonts w:asciiTheme="majorBidi" w:eastAsiaTheme="minorEastAsia" w:hAnsiTheme="majorBidi" w:cstheme="majorBidi"/>
          <w:b/>
          <w:bCs/>
          <w:sz w:val="22"/>
          <w:szCs w:val="22"/>
        </w:rPr>
        <w:t>įskaitant jų pristatymą, pirkimas</w:t>
      </w:r>
      <w:r w:rsidRPr="00F91E1E">
        <w:rPr>
          <w:rFonts w:asciiTheme="majorBidi" w:hAnsiTheme="majorBidi" w:cstheme="majorBidi"/>
          <w:sz w:val="22"/>
          <w:szCs w:val="22"/>
        </w:rPr>
        <w:t xml:space="preserve">“ </w:t>
      </w:r>
      <w:r w:rsidRPr="00F91E1E">
        <w:rPr>
          <w:rFonts w:asciiTheme="majorBidi" w:hAnsiTheme="majorBidi" w:cstheme="majorBidi"/>
          <w:b/>
          <w:bCs/>
          <w:sz w:val="22"/>
          <w:szCs w:val="22"/>
        </w:rPr>
        <w:t>(toliau - Prekės),</w:t>
      </w:r>
      <w:r w:rsidRPr="00F91E1E">
        <w:rPr>
          <w:rFonts w:asciiTheme="majorBidi" w:hAnsiTheme="majorBidi" w:cstheme="majorBidi"/>
          <w:sz w:val="22"/>
          <w:szCs w:val="22"/>
        </w:rPr>
        <w:t xml:space="preserve"> </w:t>
      </w:r>
      <w:r w:rsidRPr="00F91E1E">
        <w:rPr>
          <w:rFonts w:asciiTheme="majorBidi" w:hAnsiTheme="majorBidi" w:cstheme="majorBidi"/>
          <w:b/>
          <w:bCs/>
          <w:sz w:val="22"/>
          <w:szCs w:val="22"/>
        </w:rPr>
        <w:t>atlieka rinkos konsultaciją</w:t>
      </w:r>
      <w:r w:rsidRPr="00F91E1E">
        <w:rPr>
          <w:rFonts w:asciiTheme="majorBidi" w:hAnsiTheme="majorBidi" w:cstheme="majorBidi"/>
          <w:sz w:val="22"/>
          <w:szCs w:val="22"/>
        </w:rPr>
        <w:t xml:space="preserve"> ir kviečia suinteresuotus rinkos dalyvius dalyvauti rinkos konsultacijoje</w:t>
      </w:r>
      <w:r w:rsidRPr="00F91E1E">
        <w:rPr>
          <w:rFonts w:asciiTheme="majorBidi" w:hAnsiTheme="majorBidi" w:cstheme="majorBidi"/>
          <w:sz w:val="22"/>
          <w:szCs w:val="22"/>
          <w:vertAlign w:val="superscript"/>
        </w:rPr>
        <w:footnoteReference w:id="1"/>
      </w:r>
    </w:p>
    <w:p w14:paraId="0212A18F" w14:textId="77777777" w:rsidR="00F91E1E" w:rsidRPr="00F91E1E" w:rsidRDefault="00F91E1E" w:rsidP="00F91E1E">
      <w:pPr>
        <w:pStyle w:val="NormalWeb"/>
        <w:numPr>
          <w:ilvl w:val="0"/>
          <w:numId w:val="3"/>
        </w:numPr>
        <w:spacing w:before="0" w:beforeAutospacing="0" w:after="0" w:afterAutospacing="0" w:line="360" w:lineRule="auto"/>
        <w:ind w:left="0" w:firstLine="0"/>
        <w:jc w:val="both"/>
        <w:rPr>
          <w:rFonts w:eastAsiaTheme="minorEastAsia"/>
          <w:bCs/>
          <w:sz w:val="22"/>
          <w:szCs w:val="22"/>
        </w:rPr>
      </w:pPr>
      <w:r w:rsidRPr="00F91E1E">
        <w:rPr>
          <w:rFonts w:eastAsiaTheme="minorEastAsia"/>
          <w:b/>
          <w:sz w:val="22"/>
          <w:szCs w:val="22"/>
        </w:rPr>
        <w:t>Pirkimo objektas</w:t>
      </w:r>
      <w:r w:rsidRPr="00F91E1E">
        <w:rPr>
          <w:rFonts w:eastAsiaTheme="minorEastAsia"/>
          <w:bCs/>
          <w:sz w:val="22"/>
          <w:szCs w:val="22"/>
        </w:rPr>
        <w:t xml:space="preserve"> – </w:t>
      </w:r>
      <w:r w:rsidRPr="00F91E1E">
        <w:rPr>
          <w:rFonts w:eastAsia="Arial Unicode MS"/>
          <w:bCs/>
          <w:color w:val="000000"/>
          <w:sz w:val="22"/>
          <w:szCs w:val="22"/>
        </w:rPr>
        <w:t xml:space="preserve">paruoštos ir konservuotos žuvies, šaldytų daržovių ir vaisių produktai </w:t>
      </w:r>
      <w:r w:rsidRPr="00F91E1E">
        <w:rPr>
          <w:rFonts w:eastAsiaTheme="minorEastAsia"/>
          <w:bCs/>
          <w:sz w:val="22"/>
          <w:szCs w:val="22"/>
        </w:rPr>
        <w:t xml:space="preserve">(toliau – Prekės) įskaitant jų pristatymą, pirkimas. </w:t>
      </w:r>
    </w:p>
    <w:p w14:paraId="1FCCA9D1" w14:textId="77777777" w:rsidR="00F91E1E" w:rsidRPr="00F91E1E" w:rsidRDefault="00F91E1E" w:rsidP="00F91E1E">
      <w:pPr>
        <w:pStyle w:val="NormalWeb"/>
        <w:numPr>
          <w:ilvl w:val="0"/>
          <w:numId w:val="3"/>
        </w:numPr>
        <w:spacing w:before="0" w:beforeAutospacing="0" w:after="0" w:afterAutospacing="0" w:line="360" w:lineRule="auto"/>
        <w:ind w:left="0" w:firstLine="0"/>
        <w:jc w:val="both"/>
        <w:rPr>
          <w:sz w:val="22"/>
          <w:szCs w:val="22"/>
        </w:rPr>
      </w:pPr>
      <w:r w:rsidRPr="00F91E1E">
        <w:rPr>
          <w:b/>
          <w:bCs/>
          <w:sz w:val="22"/>
          <w:szCs w:val="22"/>
          <w:lang w:eastAsia="en-US"/>
        </w:rPr>
        <w:t>Prekių kiekiai ir užsakymas</w:t>
      </w:r>
      <w:r w:rsidRPr="00F91E1E">
        <w:rPr>
          <w:sz w:val="22"/>
          <w:szCs w:val="22"/>
          <w:lang w:eastAsia="en-US"/>
        </w:rPr>
        <w:t xml:space="preserve">. </w:t>
      </w:r>
    </w:p>
    <w:p w14:paraId="099B799E" w14:textId="77777777" w:rsidR="00F91E1E" w:rsidRPr="00F91E1E" w:rsidRDefault="00F91E1E" w:rsidP="00F91E1E">
      <w:pPr>
        <w:pStyle w:val="NormalWeb"/>
        <w:spacing w:before="0" w:beforeAutospacing="0" w:after="0" w:afterAutospacing="0" w:line="360" w:lineRule="auto"/>
        <w:jc w:val="both"/>
        <w:rPr>
          <w:sz w:val="22"/>
          <w:szCs w:val="22"/>
          <w:lang w:eastAsia="en-US"/>
        </w:rPr>
      </w:pPr>
      <w:r w:rsidRPr="00F91E1E">
        <w:rPr>
          <w:sz w:val="22"/>
          <w:szCs w:val="22"/>
          <w:lang w:eastAsia="en-US"/>
        </w:rPr>
        <w:t>2.1. Prekių kiekiai yra preliminarūs. Perkančioji organizacija įsipareigoja Sutarties galiojimo metu įsigyti ne mažiau kaip 80 procentų nurodyto Prekių kiekio arba Prekių vertės, nustatytos kiekvienoje prekių pozicijoje.</w:t>
      </w:r>
    </w:p>
    <w:p w14:paraId="2C955FD7" w14:textId="77777777" w:rsidR="00F91E1E" w:rsidRPr="00F91E1E" w:rsidRDefault="00F91E1E" w:rsidP="00F91E1E">
      <w:pPr>
        <w:pStyle w:val="NormalWeb"/>
        <w:spacing w:before="0" w:beforeAutospacing="0" w:after="0" w:afterAutospacing="0" w:line="360" w:lineRule="auto"/>
        <w:jc w:val="both"/>
        <w:rPr>
          <w:sz w:val="22"/>
          <w:szCs w:val="22"/>
          <w:lang w:eastAsia="en-US"/>
        </w:rPr>
      </w:pPr>
      <w:r w:rsidRPr="00F91E1E">
        <w:rPr>
          <w:sz w:val="22"/>
          <w:szCs w:val="22"/>
          <w:lang w:eastAsia="en-US"/>
        </w:rPr>
        <w:t>2.2. Prekės užsakomos dalimis pagal Perkančiosios organizacijos poreikį, pateikiant atskirus užsakymus, neviršijant Sutartyje nustatytos maksimalios vertės ir užtikrinant, kad Sutarties vykdymo metu būtų pasiekta 2.1 punkte nustatyta minimali įsigijimo apimtis.</w:t>
      </w:r>
    </w:p>
    <w:p w14:paraId="798A92D8" w14:textId="77777777" w:rsidR="00F91E1E" w:rsidRPr="00F91E1E" w:rsidRDefault="00F91E1E" w:rsidP="00F91E1E">
      <w:pPr>
        <w:pStyle w:val="NormalWeb"/>
        <w:spacing w:before="0" w:beforeAutospacing="0" w:after="0" w:afterAutospacing="0" w:line="360" w:lineRule="auto"/>
        <w:jc w:val="both"/>
        <w:rPr>
          <w:sz w:val="22"/>
          <w:szCs w:val="22"/>
        </w:rPr>
      </w:pPr>
      <w:r w:rsidRPr="00F91E1E">
        <w:rPr>
          <w:b/>
          <w:bCs/>
          <w:sz w:val="22"/>
          <w:szCs w:val="22"/>
          <w:lang w:eastAsia="en-US"/>
        </w:rPr>
        <w:t>3</w:t>
      </w:r>
      <w:r w:rsidRPr="00F91E1E">
        <w:rPr>
          <w:sz w:val="22"/>
          <w:szCs w:val="22"/>
          <w:lang w:eastAsia="en-US"/>
        </w:rPr>
        <w:t xml:space="preserve">. </w:t>
      </w:r>
      <w:r w:rsidRPr="00F91E1E">
        <w:rPr>
          <w:b/>
          <w:bCs/>
          <w:sz w:val="22"/>
          <w:szCs w:val="22"/>
        </w:rPr>
        <w:t>Pristatymo sąlygos.</w:t>
      </w:r>
    </w:p>
    <w:p w14:paraId="54305D35" w14:textId="77777777" w:rsidR="00F91E1E" w:rsidRPr="00F91E1E" w:rsidRDefault="00F91E1E" w:rsidP="00F91E1E">
      <w:pPr>
        <w:spacing w:after="0" w:line="360" w:lineRule="auto"/>
        <w:jc w:val="both"/>
        <w:rPr>
          <w:rFonts w:asciiTheme="majorBidi" w:hAnsiTheme="majorBidi" w:cstheme="majorBidi"/>
          <w:sz w:val="22"/>
          <w:szCs w:val="22"/>
        </w:rPr>
      </w:pPr>
      <w:r w:rsidRPr="00F91E1E">
        <w:rPr>
          <w:rFonts w:ascii="Times New Roman" w:eastAsia="Times New Roman" w:hAnsi="Times New Roman" w:cs="Times New Roman"/>
          <w:sz w:val="22"/>
          <w:szCs w:val="22"/>
        </w:rPr>
        <w:t xml:space="preserve">3.1. </w:t>
      </w:r>
      <w:r w:rsidRPr="00F91E1E">
        <w:rPr>
          <w:rFonts w:asciiTheme="majorBidi" w:hAnsiTheme="majorBidi" w:cstheme="majorBidi"/>
          <w:sz w:val="22"/>
          <w:szCs w:val="22"/>
        </w:rPr>
        <w:t>Prekės turi būti pristatytos ne vėliau kaip per 1 (vieną) darbo dieną nuo užsakymo pateikimo dienos,</w:t>
      </w:r>
      <w:r w:rsidRPr="00F91E1E">
        <w:rPr>
          <w:rFonts w:asciiTheme="majorBidi" w:eastAsia="Times New Roman" w:hAnsiTheme="majorBidi" w:cstheme="majorBidi"/>
          <w:sz w:val="22"/>
          <w:szCs w:val="22"/>
        </w:rPr>
        <w:t xml:space="preserve"> </w:t>
      </w:r>
      <w:r w:rsidRPr="00F91E1E">
        <w:rPr>
          <w:rFonts w:asciiTheme="majorBidi" w:hAnsiTheme="majorBidi" w:cstheme="majorBidi"/>
          <w:sz w:val="22"/>
          <w:szCs w:val="22"/>
        </w:rPr>
        <w:t>nuo 6:30 val. iki 11:00val.</w:t>
      </w:r>
    </w:p>
    <w:p w14:paraId="5E749417" w14:textId="77777777" w:rsidR="00F91E1E" w:rsidRPr="00F91E1E" w:rsidRDefault="00F91E1E" w:rsidP="00F91E1E">
      <w:pPr>
        <w:pStyle w:val="NormalWeb"/>
        <w:spacing w:before="0" w:beforeAutospacing="0" w:after="0" w:afterAutospacing="0" w:line="360" w:lineRule="auto"/>
        <w:jc w:val="both"/>
        <w:rPr>
          <w:sz w:val="22"/>
          <w:szCs w:val="22"/>
        </w:rPr>
      </w:pPr>
      <w:r w:rsidRPr="00F91E1E">
        <w:rPr>
          <w:sz w:val="22"/>
          <w:szCs w:val="22"/>
        </w:rPr>
        <w:t>3.2. Pristatymo adresas: Miško g. 15, Kaunas, Karaliaus Mindaugo pr. 11, Kaunas, V. Krėvės pr. 84, Kaunas, Žemaičių g. 17, Palanga, Pervalkos g. 1, Pervalka.</w:t>
      </w:r>
    </w:p>
    <w:p w14:paraId="39622E64" w14:textId="77777777" w:rsidR="00F91E1E" w:rsidRPr="00F91E1E" w:rsidRDefault="00F91E1E" w:rsidP="00F91E1E">
      <w:pPr>
        <w:pStyle w:val="NormalWeb"/>
        <w:spacing w:before="0" w:beforeAutospacing="0" w:after="0" w:afterAutospacing="0" w:line="360" w:lineRule="auto"/>
        <w:jc w:val="both"/>
        <w:rPr>
          <w:b/>
          <w:bCs/>
          <w:sz w:val="22"/>
          <w:szCs w:val="22"/>
          <w:lang w:eastAsia="en-US"/>
        </w:rPr>
      </w:pPr>
      <w:r w:rsidRPr="00F91E1E">
        <w:rPr>
          <w:b/>
          <w:bCs/>
          <w:sz w:val="22"/>
          <w:szCs w:val="22"/>
          <w:lang w:eastAsia="en-US"/>
        </w:rPr>
        <w:t>4. Kokybės ir pakuotės reikalavimai:</w:t>
      </w:r>
    </w:p>
    <w:p w14:paraId="069A8BB9" w14:textId="77777777" w:rsidR="00F91E1E" w:rsidRPr="00F91E1E" w:rsidRDefault="00F91E1E" w:rsidP="00F91E1E">
      <w:pPr>
        <w:pStyle w:val="NormalWeb"/>
        <w:spacing w:before="0" w:beforeAutospacing="0" w:after="0" w:afterAutospacing="0" w:line="360" w:lineRule="auto"/>
        <w:jc w:val="both"/>
        <w:rPr>
          <w:sz w:val="22"/>
          <w:szCs w:val="22"/>
          <w:lang w:eastAsia="en-US"/>
        </w:rPr>
      </w:pPr>
      <w:r w:rsidRPr="00F91E1E">
        <w:rPr>
          <w:sz w:val="22"/>
          <w:szCs w:val="22"/>
          <w:lang w:eastAsia="en-US"/>
        </w:rPr>
        <w:t>4.1. Prekės turi būti kokybiškos ir atitikti galiojančius Lietuvos Respublikos ir Europos Sąjungos teisės aktus.</w:t>
      </w:r>
    </w:p>
    <w:p w14:paraId="71EEE011" w14:textId="77777777" w:rsidR="00F91E1E" w:rsidRPr="00F91E1E" w:rsidRDefault="00F91E1E" w:rsidP="00F91E1E">
      <w:pPr>
        <w:pStyle w:val="NormalWeb"/>
        <w:spacing w:before="0" w:beforeAutospacing="0" w:after="0" w:afterAutospacing="0" w:line="360" w:lineRule="auto"/>
        <w:jc w:val="both"/>
        <w:rPr>
          <w:sz w:val="22"/>
          <w:szCs w:val="22"/>
          <w:lang w:eastAsia="en-US"/>
        </w:rPr>
      </w:pPr>
      <w:r w:rsidRPr="00F91E1E">
        <w:rPr>
          <w:sz w:val="22"/>
          <w:szCs w:val="22"/>
          <w:lang w:eastAsia="en-US"/>
        </w:rPr>
        <w:lastRenderedPageBreak/>
        <w:t>4.2. Prekių pakuotė turi atitikti Reglamento (EB) Nr. 1935/2004 ir Lietuvos higienos normos HN 16:2011 reikalavimus. Pakuotė turi būti švari, neturėti neigiamos įtakos produktų kokybei ir išvaizdai, neperduoti jiems pašalinio kvapo ar skonio. Pakuotėse neturi būti jokių priemaišų.</w:t>
      </w:r>
    </w:p>
    <w:p w14:paraId="7416DE4A" w14:textId="77777777" w:rsidR="00F91E1E" w:rsidRPr="00F91E1E" w:rsidRDefault="00F91E1E" w:rsidP="00F91E1E">
      <w:pPr>
        <w:pStyle w:val="NormalWeb"/>
        <w:spacing w:before="0" w:beforeAutospacing="0" w:after="0" w:afterAutospacing="0" w:line="360" w:lineRule="auto"/>
        <w:jc w:val="both"/>
        <w:rPr>
          <w:sz w:val="22"/>
          <w:szCs w:val="22"/>
          <w:lang w:eastAsia="en-US"/>
        </w:rPr>
      </w:pPr>
      <w:r w:rsidRPr="00F91E1E">
        <w:rPr>
          <w:sz w:val="22"/>
          <w:szCs w:val="22"/>
          <w:lang w:eastAsia="en-US"/>
        </w:rPr>
        <w:t>4.3. Prekės turi būti pristatomos nepažeistoje pakuotėje.</w:t>
      </w:r>
    </w:p>
    <w:p w14:paraId="2C5AAF4D" w14:textId="77777777" w:rsidR="00F91E1E" w:rsidRPr="00F91E1E" w:rsidRDefault="00F91E1E" w:rsidP="00F91E1E">
      <w:pPr>
        <w:pStyle w:val="NormalWeb"/>
        <w:spacing w:before="0" w:beforeAutospacing="0" w:after="0" w:afterAutospacing="0" w:line="360" w:lineRule="auto"/>
        <w:jc w:val="both"/>
        <w:rPr>
          <w:sz w:val="22"/>
          <w:szCs w:val="22"/>
        </w:rPr>
      </w:pPr>
      <w:r w:rsidRPr="00F91E1E">
        <w:rPr>
          <w:sz w:val="22"/>
          <w:szCs w:val="22"/>
          <w:lang w:eastAsia="en-US"/>
        </w:rPr>
        <w:t xml:space="preserve">4.4. </w:t>
      </w:r>
      <w:r w:rsidRPr="00F91E1E">
        <w:rPr>
          <w:sz w:val="22"/>
          <w:szCs w:val="22"/>
        </w:rPr>
        <w:t>Tiekėjui pristačius nekokybišką prekę (pažeista pakuotė, netinkamas galiojimo laikas, prekės asortimentas neatitinka pirkimo sąlygų ir kt.), tiekėjas savo sąskaita turi pakeisti kokybiška preke ne vėliau kaip per 1 darbo dieną, skaičiuojant nuo pranešimo gavimo laiko.</w:t>
      </w:r>
    </w:p>
    <w:p w14:paraId="2E03DE89" w14:textId="77777777" w:rsidR="00F91E1E" w:rsidRPr="00F91E1E" w:rsidRDefault="00F91E1E" w:rsidP="00F91E1E">
      <w:pPr>
        <w:pStyle w:val="NormalWeb"/>
        <w:numPr>
          <w:ilvl w:val="0"/>
          <w:numId w:val="4"/>
        </w:numPr>
        <w:spacing w:before="0" w:beforeAutospacing="0" w:after="0" w:afterAutospacing="0" w:line="360" w:lineRule="auto"/>
        <w:ind w:left="0" w:firstLine="0"/>
        <w:jc w:val="both"/>
        <w:rPr>
          <w:sz w:val="22"/>
          <w:szCs w:val="22"/>
        </w:rPr>
      </w:pPr>
      <w:r w:rsidRPr="00F91E1E">
        <w:rPr>
          <w:b/>
          <w:bCs/>
          <w:sz w:val="22"/>
          <w:szCs w:val="22"/>
        </w:rPr>
        <w:t>Transportavimo reikalavimai:</w:t>
      </w:r>
    </w:p>
    <w:p w14:paraId="657D0522" w14:textId="77777777" w:rsidR="00F91E1E" w:rsidRPr="00F91E1E" w:rsidRDefault="00F91E1E" w:rsidP="00F91E1E">
      <w:pPr>
        <w:pStyle w:val="NormalWeb"/>
        <w:numPr>
          <w:ilvl w:val="1"/>
          <w:numId w:val="4"/>
        </w:numPr>
        <w:spacing w:before="0" w:beforeAutospacing="0" w:after="0" w:afterAutospacing="0" w:line="360" w:lineRule="auto"/>
        <w:ind w:left="0" w:firstLine="0"/>
        <w:jc w:val="both"/>
        <w:rPr>
          <w:sz w:val="22"/>
          <w:szCs w:val="22"/>
        </w:rPr>
      </w:pPr>
      <w:r w:rsidRPr="00F91E1E">
        <w:rPr>
          <w:sz w:val="22"/>
          <w:szCs w:val="22"/>
        </w:rPr>
        <w:t>Transporto priemonės turi būti švarios, techniškai tvarkingos, pritaikytos maisto produktų gabenimui ir užtikrinti maisto saugą bei pakuočių vientisumą.</w:t>
      </w:r>
    </w:p>
    <w:p w14:paraId="083AE19D" w14:textId="77777777" w:rsidR="00F91E1E" w:rsidRPr="00F91E1E" w:rsidRDefault="00F91E1E" w:rsidP="00F91E1E">
      <w:pPr>
        <w:pStyle w:val="NormalWeb"/>
        <w:numPr>
          <w:ilvl w:val="0"/>
          <w:numId w:val="4"/>
        </w:numPr>
        <w:spacing w:before="0" w:beforeAutospacing="0" w:after="0" w:afterAutospacing="0" w:line="360" w:lineRule="auto"/>
        <w:ind w:left="0" w:firstLine="0"/>
        <w:jc w:val="both"/>
        <w:rPr>
          <w:sz w:val="22"/>
          <w:szCs w:val="22"/>
        </w:rPr>
      </w:pPr>
      <w:r w:rsidRPr="00F91E1E">
        <w:rPr>
          <w:b/>
          <w:bCs/>
          <w:sz w:val="22"/>
          <w:szCs w:val="22"/>
        </w:rPr>
        <w:t>Atitiktis teisės aktams. Prekės turi atitikti</w:t>
      </w:r>
      <w:r w:rsidRPr="00F91E1E">
        <w:rPr>
          <w:sz w:val="22"/>
          <w:szCs w:val="22"/>
        </w:rPr>
        <w:t xml:space="preserve">: </w:t>
      </w:r>
    </w:p>
    <w:p w14:paraId="55EE0BF7" w14:textId="77777777" w:rsidR="00F91E1E" w:rsidRPr="00F91E1E" w:rsidRDefault="00F91E1E" w:rsidP="00F91E1E">
      <w:pPr>
        <w:pStyle w:val="NormalWeb"/>
        <w:numPr>
          <w:ilvl w:val="1"/>
          <w:numId w:val="4"/>
        </w:numPr>
        <w:spacing w:before="0" w:beforeAutospacing="0" w:after="0" w:afterAutospacing="0" w:line="360" w:lineRule="auto"/>
        <w:ind w:left="0" w:firstLine="0"/>
        <w:jc w:val="both"/>
        <w:rPr>
          <w:sz w:val="22"/>
          <w:szCs w:val="22"/>
        </w:rPr>
      </w:pPr>
      <w:r w:rsidRPr="00F91E1E">
        <w:rPr>
          <w:sz w:val="22"/>
          <w:szCs w:val="22"/>
        </w:rPr>
        <w:t xml:space="preserve">Galiojančius Lietuvos Respublikos higienos normų reikalavimus; </w:t>
      </w:r>
    </w:p>
    <w:p w14:paraId="284DEAF5" w14:textId="77777777" w:rsidR="00F91E1E" w:rsidRPr="00F91E1E" w:rsidRDefault="00F91E1E" w:rsidP="00F91E1E">
      <w:pPr>
        <w:pStyle w:val="NormalWeb"/>
        <w:numPr>
          <w:ilvl w:val="1"/>
          <w:numId w:val="4"/>
        </w:numPr>
        <w:spacing w:before="0" w:beforeAutospacing="0" w:after="0" w:afterAutospacing="0" w:line="360" w:lineRule="auto"/>
        <w:ind w:left="0" w:firstLine="0"/>
        <w:jc w:val="both"/>
        <w:rPr>
          <w:sz w:val="22"/>
          <w:szCs w:val="22"/>
        </w:rPr>
      </w:pPr>
      <w:r w:rsidRPr="00F91E1E">
        <w:rPr>
          <w:sz w:val="22"/>
          <w:szCs w:val="22"/>
        </w:rPr>
        <w:t xml:space="preserve">Europos Sąjungos maisto saugos reikalavimus; </w:t>
      </w:r>
    </w:p>
    <w:p w14:paraId="503B85E1" w14:textId="77777777" w:rsidR="00F91E1E" w:rsidRPr="00F91E1E" w:rsidRDefault="00F91E1E" w:rsidP="00F91E1E">
      <w:pPr>
        <w:pStyle w:val="NormalWeb"/>
        <w:numPr>
          <w:ilvl w:val="1"/>
          <w:numId w:val="4"/>
        </w:numPr>
        <w:spacing w:before="0" w:beforeAutospacing="0" w:after="0" w:afterAutospacing="0" w:line="360" w:lineRule="auto"/>
        <w:ind w:left="0" w:firstLine="0"/>
        <w:jc w:val="both"/>
        <w:rPr>
          <w:sz w:val="22"/>
          <w:szCs w:val="22"/>
        </w:rPr>
      </w:pPr>
      <w:r w:rsidRPr="00F91E1E">
        <w:rPr>
          <w:sz w:val="22"/>
          <w:szCs w:val="22"/>
        </w:rPr>
        <w:t xml:space="preserve">vaikų maitinimo organizavimo reikalavimus (jei taikoma); </w:t>
      </w:r>
    </w:p>
    <w:p w14:paraId="168BF084" w14:textId="77777777" w:rsidR="00F91E1E" w:rsidRPr="00F91E1E" w:rsidRDefault="00F91E1E" w:rsidP="00F91E1E">
      <w:pPr>
        <w:pStyle w:val="NormalWeb"/>
        <w:numPr>
          <w:ilvl w:val="0"/>
          <w:numId w:val="5"/>
        </w:numPr>
        <w:spacing w:before="0" w:beforeAutospacing="0" w:after="0" w:afterAutospacing="0" w:line="360" w:lineRule="auto"/>
        <w:jc w:val="both"/>
        <w:rPr>
          <w:sz w:val="22"/>
          <w:szCs w:val="22"/>
        </w:rPr>
      </w:pPr>
      <w:r w:rsidRPr="00F91E1E">
        <w:rPr>
          <w:b/>
          <w:bCs/>
          <w:sz w:val="22"/>
          <w:szCs w:val="22"/>
        </w:rPr>
        <w:t xml:space="preserve">Ženklinimas ir galiojimas. </w:t>
      </w:r>
    </w:p>
    <w:p w14:paraId="1196C163" w14:textId="77777777" w:rsidR="00F91E1E" w:rsidRPr="00F91E1E" w:rsidRDefault="00F91E1E" w:rsidP="00F91E1E">
      <w:pPr>
        <w:pStyle w:val="NormalWeb"/>
        <w:numPr>
          <w:ilvl w:val="1"/>
          <w:numId w:val="5"/>
        </w:numPr>
        <w:spacing w:before="0" w:beforeAutospacing="0" w:after="0" w:afterAutospacing="0" w:line="360" w:lineRule="auto"/>
        <w:ind w:left="0" w:firstLine="0"/>
        <w:jc w:val="both"/>
        <w:rPr>
          <w:b/>
          <w:bCs/>
          <w:sz w:val="22"/>
          <w:szCs w:val="22"/>
        </w:rPr>
      </w:pPr>
      <w:r w:rsidRPr="00F91E1E">
        <w:rPr>
          <w:sz w:val="22"/>
          <w:szCs w:val="22"/>
        </w:rPr>
        <w:t>Kiekviena pakuotė privalo būti su etiketėmis. Etiketėje turi būti nurodytas gamintojas, gaminio pavadinimas, Produkto sudėtis, maistinė vertė, galiojimo laikas (galiojimo laikas nustatomas pagal ant pakuotės nurodytą pagaminimo datą ir galiojimo termino pabaigos datą);</w:t>
      </w:r>
    </w:p>
    <w:p w14:paraId="5F85A6BD" w14:textId="77777777" w:rsidR="00F91E1E" w:rsidRPr="00F91E1E" w:rsidRDefault="00F91E1E" w:rsidP="00F91E1E">
      <w:pPr>
        <w:pStyle w:val="NormalWeb"/>
        <w:numPr>
          <w:ilvl w:val="1"/>
          <w:numId w:val="5"/>
        </w:numPr>
        <w:spacing w:before="0" w:beforeAutospacing="0" w:after="0" w:afterAutospacing="0" w:line="360" w:lineRule="auto"/>
        <w:ind w:left="0" w:firstLine="0"/>
        <w:jc w:val="both"/>
        <w:rPr>
          <w:b/>
          <w:bCs/>
          <w:sz w:val="22"/>
          <w:szCs w:val="22"/>
        </w:rPr>
      </w:pPr>
      <w:r w:rsidRPr="00F91E1E">
        <w:rPr>
          <w:kern w:val="2"/>
          <w:sz w:val="22"/>
          <w:szCs w:val="22"/>
        </w:rPr>
        <w:t>Prekių žymėjimas ant pakuotės turi būti lietuvių kalba (jei prekės gamintojo nėra žymimos valstybine kalba – pasitelkiant lipdukus ar kt. priemones);</w:t>
      </w:r>
    </w:p>
    <w:p w14:paraId="255A8E35" w14:textId="77777777" w:rsidR="00F91E1E" w:rsidRPr="00F91E1E" w:rsidRDefault="00F91E1E" w:rsidP="00F91E1E">
      <w:pPr>
        <w:pStyle w:val="NormalWeb"/>
        <w:numPr>
          <w:ilvl w:val="1"/>
          <w:numId w:val="5"/>
        </w:numPr>
        <w:spacing w:before="0" w:beforeAutospacing="0" w:after="0" w:afterAutospacing="0" w:line="360" w:lineRule="auto"/>
        <w:ind w:left="0" w:firstLine="0"/>
        <w:jc w:val="both"/>
        <w:rPr>
          <w:sz w:val="22"/>
          <w:szCs w:val="22"/>
        </w:rPr>
      </w:pPr>
      <w:r w:rsidRPr="00F91E1E">
        <w:rPr>
          <w:sz w:val="22"/>
          <w:szCs w:val="22"/>
        </w:rPr>
        <w:t>Pristatymo metu likęs prekių galiojimo laikas turi būti ne mažesnis kaip 1/2 viso gamintojo nustatyto galiojimo termino.</w:t>
      </w:r>
    </w:p>
    <w:p w14:paraId="1E0E5029" w14:textId="77777777" w:rsidR="00F91E1E" w:rsidRPr="00F91E1E" w:rsidRDefault="00F91E1E" w:rsidP="00F91E1E">
      <w:pPr>
        <w:pStyle w:val="NormalWeb"/>
        <w:numPr>
          <w:ilvl w:val="0"/>
          <w:numId w:val="5"/>
        </w:numPr>
        <w:spacing w:before="0" w:beforeAutospacing="0" w:after="0" w:afterAutospacing="0" w:line="360" w:lineRule="auto"/>
        <w:jc w:val="both"/>
        <w:rPr>
          <w:sz w:val="22"/>
          <w:szCs w:val="22"/>
        </w:rPr>
      </w:pPr>
      <w:r w:rsidRPr="00F91E1E">
        <w:rPr>
          <w:b/>
          <w:bCs/>
          <w:sz w:val="22"/>
          <w:szCs w:val="22"/>
        </w:rPr>
        <w:t xml:space="preserve">Dokumentai. </w:t>
      </w:r>
    </w:p>
    <w:p w14:paraId="2626049F" w14:textId="77777777" w:rsidR="00F91E1E" w:rsidRPr="00F91E1E" w:rsidRDefault="00F91E1E" w:rsidP="00F91E1E">
      <w:pPr>
        <w:pStyle w:val="ListParagraph"/>
        <w:numPr>
          <w:ilvl w:val="1"/>
          <w:numId w:val="5"/>
        </w:numPr>
        <w:spacing w:after="0" w:line="360" w:lineRule="auto"/>
        <w:ind w:left="0" w:firstLine="0"/>
        <w:rPr>
          <w:rFonts w:asciiTheme="majorBidi" w:hAnsiTheme="majorBidi" w:cstheme="majorBidi"/>
          <w:b/>
          <w:bCs/>
          <w:color w:val="0A0A0A"/>
          <w:sz w:val="22"/>
          <w:szCs w:val="22"/>
        </w:rPr>
      </w:pPr>
      <w:r w:rsidRPr="00F91E1E">
        <w:rPr>
          <w:rFonts w:ascii="Times New Roman" w:hAnsi="Times New Roman"/>
          <w:sz w:val="22"/>
          <w:szCs w:val="22"/>
          <w:lang w:eastAsia="lt-LT"/>
        </w:rPr>
        <w:t>Kartu su prekėmis turi būti pateikti kokybę ir saugą patvirtinantys dokumentai (atitikties deklaracijos) bei sąskaita-faktūra.</w:t>
      </w:r>
    </w:p>
    <w:p w14:paraId="2341528F" w14:textId="77777777" w:rsidR="00852531" w:rsidRPr="00F91E1E" w:rsidRDefault="00852531" w:rsidP="00852531">
      <w:pPr>
        <w:spacing w:line="360" w:lineRule="auto"/>
        <w:ind w:firstLine="284"/>
        <w:jc w:val="both"/>
        <w:rPr>
          <w:rFonts w:asciiTheme="majorBidi" w:hAnsiTheme="majorBidi" w:cstheme="majorBidi"/>
          <w:sz w:val="22"/>
          <w:szCs w:val="22"/>
        </w:rPr>
      </w:pPr>
      <w:r w:rsidRPr="00F91E1E">
        <w:rPr>
          <w:rFonts w:asciiTheme="majorBidi" w:hAnsiTheme="majorBidi" w:cstheme="majorBidi"/>
          <w:sz w:val="22"/>
          <w:szCs w:val="22"/>
        </w:rPr>
        <w:t>Rinkos konsultacija atliekama iki Pirkimo pradžios, naudojantis Centrinės viešųjų pirkimų informacinės sistemos (toliau – CVP IS) priemonėmis, Viešųjų pirkimų tarnybos nustatyta tvarka. Rinkos konsultacija nėra laikoma skelbimu apie Pirkimą ar išankstiniu skelbimu apie Pirkimą VPĮ prasme.</w:t>
      </w:r>
    </w:p>
    <w:p w14:paraId="1C08EAC1" w14:textId="77777777" w:rsidR="00852531" w:rsidRPr="00F91E1E" w:rsidRDefault="00852531" w:rsidP="00852531">
      <w:pPr>
        <w:spacing w:line="360" w:lineRule="auto"/>
        <w:jc w:val="both"/>
        <w:rPr>
          <w:rFonts w:asciiTheme="majorBidi" w:hAnsiTheme="majorBidi" w:cstheme="majorBidi"/>
          <w:b/>
          <w:bCs/>
          <w:sz w:val="22"/>
          <w:szCs w:val="22"/>
        </w:rPr>
      </w:pPr>
      <w:r w:rsidRPr="00F91E1E">
        <w:rPr>
          <w:rFonts w:asciiTheme="majorBidi" w:hAnsiTheme="majorBidi" w:cstheme="majorBidi"/>
          <w:b/>
          <w:bCs/>
          <w:sz w:val="22"/>
          <w:szCs w:val="22"/>
        </w:rPr>
        <w:t>Rinkos konsultacijos tikslas – gauti rinkos dalyvių pasiūlymus, pastabas ir įžvalgas, kurios padėtų Perkančiajai organizacijai:</w:t>
      </w:r>
    </w:p>
    <w:p w14:paraId="1D22A770" w14:textId="77777777" w:rsidR="00852531" w:rsidRPr="00F91E1E" w:rsidRDefault="00852531" w:rsidP="00852531">
      <w:pPr>
        <w:numPr>
          <w:ilvl w:val="0"/>
          <w:numId w:val="1"/>
        </w:numPr>
        <w:spacing w:line="360" w:lineRule="auto"/>
        <w:jc w:val="both"/>
        <w:rPr>
          <w:rFonts w:asciiTheme="majorBidi" w:hAnsiTheme="majorBidi" w:cstheme="majorBidi"/>
          <w:sz w:val="22"/>
          <w:szCs w:val="22"/>
          <w:lang w:val="en-GB"/>
        </w:rPr>
      </w:pPr>
      <w:proofErr w:type="spellStart"/>
      <w:r w:rsidRPr="00F91E1E">
        <w:rPr>
          <w:rFonts w:asciiTheme="majorBidi" w:hAnsiTheme="majorBidi" w:cstheme="majorBidi"/>
          <w:sz w:val="22"/>
          <w:szCs w:val="22"/>
          <w:lang w:val="en-GB"/>
        </w:rPr>
        <w:t>patikslinti</w:t>
      </w:r>
      <w:proofErr w:type="spellEnd"/>
      <w:r w:rsidRPr="00F91E1E">
        <w:rPr>
          <w:rFonts w:asciiTheme="majorBidi" w:hAnsiTheme="majorBidi" w:cstheme="majorBidi"/>
          <w:sz w:val="22"/>
          <w:szCs w:val="22"/>
          <w:lang w:val="en-GB"/>
        </w:rPr>
        <w:t xml:space="preserve"> </w:t>
      </w:r>
      <w:proofErr w:type="spellStart"/>
      <w:r w:rsidRPr="00F91E1E">
        <w:rPr>
          <w:rFonts w:asciiTheme="majorBidi" w:hAnsiTheme="majorBidi" w:cstheme="majorBidi"/>
          <w:sz w:val="22"/>
          <w:szCs w:val="22"/>
          <w:lang w:val="en-GB"/>
        </w:rPr>
        <w:t>Pirkimo</w:t>
      </w:r>
      <w:proofErr w:type="spellEnd"/>
      <w:r w:rsidRPr="00F91E1E">
        <w:rPr>
          <w:rFonts w:asciiTheme="majorBidi" w:hAnsiTheme="majorBidi" w:cstheme="majorBidi"/>
          <w:sz w:val="22"/>
          <w:szCs w:val="22"/>
          <w:lang w:val="en-GB"/>
        </w:rPr>
        <w:t xml:space="preserve"> </w:t>
      </w:r>
      <w:proofErr w:type="spellStart"/>
      <w:r w:rsidRPr="00F91E1E">
        <w:rPr>
          <w:rFonts w:asciiTheme="majorBidi" w:hAnsiTheme="majorBidi" w:cstheme="majorBidi"/>
          <w:sz w:val="22"/>
          <w:szCs w:val="22"/>
          <w:lang w:val="en-GB"/>
        </w:rPr>
        <w:t>objekto</w:t>
      </w:r>
      <w:proofErr w:type="spellEnd"/>
      <w:r w:rsidRPr="00F91E1E">
        <w:rPr>
          <w:rFonts w:asciiTheme="majorBidi" w:hAnsiTheme="majorBidi" w:cstheme="majorBidi"/>
          <w:sz w:val="22"/>
          <w:szCs w:val="22"/>
          <w:lang w:val="en-GB"/>
        </w:rPr>
        <w:t xml:space="preserve"> </w:t>
      </w:r>
      <w:proofErr w:type="spellStart"/>
      <w:r w:rsidRPr="00F91E1E">
        <w:rPr>
          <w:rFonts w:asciiTheme="majorBidi" w:hAnsiTheme="majorBidi" w:cstheme="majorBidi"/>
          <w:sz w:val="22"/>
          <w:szCs w:val="22"/>
          <w:lang w:val="en-GB"/>
        </w:rPr>
        <w:t>reikalavimus</w:t>
      </w:r>
      <w:proofErr w:type="spellEnd"/>
      <w:r w:rsidRPr="00F91E1E">
        <w:rPr>
          <w:rFonts w:asciiTheme="majorBidi" w:hAnsiTheme="majorBidi" w:cstheme="majorBidi"/>
          <w:sz w:val="22"/>
          <w:szCs w:val="22"/>
          <w:lang w:val="en-GB"/>
        </w:rPr>
        <w:t>,</w:t>
      </w:r>
    </w:p>
    <w:p w14:paraId="557E2570" w14:textId="77777777" w:rsidR="00852531" w:rsidRPr="00F91E1E" w:rsidRDefault="00852531" w:rsidP="00852531">
      <w:pPr>
        <w:numPr>
          <w:ilvl w:val="0"/>
          <w:numId w:val="1"/>
        </w:numPr>
        <w:spacing w:line="360" w:lineRule="auto"/>
        <w:jc w:val="both"/>
        <w:rPr>
          <w:rFonts w:asciiTheme="majorBidi" w:hAnsiTheme="majorBidi" w:cstheme="majorBidi"/>
          <w:sz w:val="22"/>
          <w:szCs w:val="22"/>
          <w:lang w:val="pt-BR"/>
        </w:rPr>
      </w:pPr>
      <w:r w:rsidRPr="00F91E1E">
        <w:rPr>
          <w:rFonts w:asciiTheme="majorBidi" w:hAnsiTheme="majorBidi" w:cstheme="majorBidi"/>
          <w:sz w:val="22"/>
          <w:szCs w:val="22"/>
          <w:lang w:val="pt-BR"/>
        </w:rPr>
        <w:t>parengti kokybiškus ir pagrįstus pirkimo dokumentus,</w:t>
      </w:r>
    </w:p>
    <w:p w14:paraId="636F2AE7" w14:textId="77777777" w:rsidR="00852531" w:rsidRPr="00F91E1E" w:rsidRDefault="00852531" w:rsidP="00852531">
      <w:pPr>
        <w:numPr>
          <w:ilvl w:val="0"/>
          <w:numId w:val="1"/>
        </w:numPr>
        <w:spacing w:line="360" w:lineRule="auto"/>
        <w:jc w:val="both"/>
        <w:rPr>
          <w:rFonts w:asciiTheme="majorBidi" w:hAnsiTheme="majorBidi" w:cstheme="majorBidi"/>
          <w:sz w:val="22"/>
          <w:szCs w:val="22"/>
          <w:lang w:val="pt-BR"/>
        </w:rPr>
      </w:pPr>
      <w:r w:rsidRPr="00F91E1E">
        <w:rPr>
          <w:rFonts w:asciiTheme="majorBidi" w:hAnsiTheme="majorBidi" w:cstheme="majorBidi"/>
          <w:sz w:val="22"/>
          <w:szCs w:val="22"/>
          <w:lang w:val="pt-BR"/>
        </w:rPr>
        <w:t>užtikrinti VPĮ 17 straipsnyje nustatytų viešųjų pirkimų principų laikymąsi,</w:t>
      </w:r>
    </w:p>
    <w:p w14:paraId="3ACDCB5E" w14:textId="77777777" w:rsidR="00852531" w:rsidRPr="00F91E1E" w:rsidRDefault="00852531" w:rsidP="00852531">
      <w:pPr>
        <w:numPr>
          <w:ilvl w:val="0"/>
          <w:numId w:val="1"/>
        </w:numPr>
        <w:spacing w:line="360" w:lineRule="auto"/>
        <w:jc w:val="both"/>
        <w:rPr>
          <w:rFonts w:asciiTheme="majorBidi" w:hAnsiTheme="majorBidi" w:cstheme="majorBidi"/>
          <w:sz w:val="22"/>
          <w:szCs w:val="22"/>
          <w:lang w:val="pt-BR"/>
        </w:rPr>
      </w:pPr>
      <w:r w:rsidRPr="00F91E1E">
        <w:rPr>
          <w:rFonts w:asciiTheme="majorBidi" w:hAnsiTheme="majorBidi" w:cstheme="majorBidi"/>
          <w:sz w:val="22"/>
          <w:szCs w:val="22"/>
          <w:lang w:val="pt-BR"/>
        </w:rPr>
        <w:t>informuoti rinkos dalyvius ir kitus suinteresuotus asmenis apie Perkančiosios organizacijos ketinimą vykdyti Pirkimą.</w:t>
      </w:r>
    </w:p>
    <w:p w14:paraId="03FF9AC3" w14:textId="77777777" w:rsidR="00852531" w:rsidRPr="00F91E1E" w:rsidRDefault="00852531" w:rsidP="00852531">
      <w:pPr>
        <w:spacing w:line="360" w:lineRule="auto"/>
        <w:ind w:firstLine="284"/>
        <w:jc w:val="both"/>
        <w:rPr>
          <w:rFonts w:asciiTheme="majorBidi" w:hAnsiTheme="majorBidi" w:cstheme="majorBidi"/>
          <w:sz w:val="22"/>
          <w:szCs w:val="22"/>
          <w:lang w:val="pt-BR"/>
        </w:rPr>
      </w:pPr>
      <w:r w:rsidRPr="00F91E1E">
        <w:rPr>
          <w:rFonts w:asciiTheme="majorBidi" w:hAnsiTheme="majorBidi" w:cstheme="majorBidi"/>
          <w:sz w:val="22"/>
          <w:szCs w:val="22"/>
          <w:lang w:val="pt-BR"/>
        </w:rPr>
        <w:lastRenderedPageBreak/>
        <w:t xml:space="preserve">Dalyvavimas rinkos konsultacijoje yra savanoriškas ir neatlygintinas. Rinkos konsultacijos dalyviams neatliekami jokie mokėjimai, nemokamos kompensacijos, neatlyginamos patirtos išlaidos. Dalyvavimas rinkos konsultacijoje </w:t>
      </w:r>
      <w:r w:rsidRPr="00F91E1E">
        <w:rPr>
          <w:rFonts w:asciiTheme="majorBidi" w:hAnsiTheme="majorBidi" w:cstheme="majorBidi"/>
          <w:b/>
          <w:bCs/>
          <w:sz w:val="22"/>
          <w:szCs w:val="22"/>
          <w:lang w:val="pt-BR"/>
        </w:rPr>
        <w:t>nesuteikia rinkos dalyviams jokio pranašumo, pirmenybės ar prioriteto</w:t>
      </w:r>
      <w:r w:rsidRPr="00F91E1E">
        <w:rPr>
          <w:rFonts w:asciiTheme="majorBidi" w:hAnsiTheme="majorBidi" w:cstheme="majorBidi"/>
          <w:sz w:val="22"/>
          <w:szCs w:val="22"/>
          <w:lang w:val="pt-BR"/>
        </w:rPr>
        <w:t xml:space="preserve"> dalyvaujant šiame ar kituose Perkančiosios organizacijos vykdomuose viešuosiuose pirkimuose ir neturi įtakos jų rezultatams.</w:t>
      </w:r>
    </w:p>
    <w:p w14:paraId="7FE0D47F" w14:textId="6C93EF3E" w:rsidR="00852531" w:rsidRPr="00F91E1E" w:rsidRDefault="00852531" w:rsidP="00852531">
      <w:pPr>
        <w:spacing w:line="360" w:lineRule="auto"/>
        <w:ind w:firstLine="284"/>
        <w:jc w:val="both"/>
        <w:rPr>
          <w:rFonts w:asciiTheme="majorBidi" w:hAnsiTheme="majorBidi" w:cstheme="majorBidi"/>
          <w:sz w:val="22"/>
          <w:szCs w:val="22"/>
          <w:lang w:val="pt-BR"/>
        </w:rPr>
      </w:pPr>
      <w:r w:rsidRPr="00F91E1E">
        <w:rPr>
          <w:rFonts w:asciiTheme="majorBidi" w:hAnsiTheme="majorBidi" w:cstheme="majorBidi"/>
          <w:sz w:val="22"/>
          <w:szCs w:val="22"/>
          <w:lang w:val="pt-BR"/>
        </w:rPr>
        <w:t>Numatomo vykdyti Pirkimo objekto reikalavimai pateikiami šio kvietimo priede Nr. 1 (techninėje specifikacijoje, excel lentelė). Rinkos dalyviai kviečiami susipažinti su pateiktais reikalavimais pirkimo objektui ir CVP IS priemonėmis pateikti pasiūlymus ir (ar) pastabas, galinčias prisidėti prie Pirkimo tikslo pasiekimo ir racionalaus lėšų panaudojimo.</w:t>
      </w:r>
    </w:p>
    <w:p w14:paraId="6F450C09" w14:textId="485B1594" w:rsidR="00852531" w:rsidRPr="00F91E1E" w:rsidRDefault="00852531" w:rsidP="00852531">
      <w:pPr>
        <w:spacing w:line="360" w:lineRule="auto"/>
        <w:jc w:val="both"/>
        <w:rPr>
          <w:rFonts w:asciiTheme="majorBidi" w:hAnsiTheme="majorBidi" w:cstheme="majorBidi"/>
          <w:sz w:val="22"/>
          <w:szCs w:val="22"/>
          <w:lang w:val="pt-BR"/>
        </w:rPr>
      </w:pPr>
      <w:r w:rsidRPr="00F91E1E">
        <w:rPr>
          <w:rFonts w:asciiTheme="majorBidi" w:hAnsiTheme="majorBidi" w:cstheme="majorBidi"/>
          <w:sz w:val="22"/>
          <w:szCs w:val="22"/>
          <w:lang w:val="pt-BR"/>
        </w:rPr>
        <w:t xml:space="preserve">Pasiūlymų ir (ar) pastabų pateikimo terminas – </w:t>
      </w:r>
      <w:r w:rsidRPr="00F91E1E">
        <w:rPr>
          <w:rFonts w:asciiTheme="majorBidi" w:hAnsiTheme="majorBidi" w:cstheme="majorBidi"/>
          <w:b/>
          <w:bCs/>
          <w:sz w:val="22"/>
          <w:szCs w:val="22"/>
          <w:lang w:val="pt-BR"/>
        </w:rPr>
        <w:t>2026 m. gegužės 26 d. iki 8.00 val. (Lietuvos laiku)</w:t>
      </w:r>
      <w:r w:rsidRPr="00F91E1E">
        <w:rPr>
          <w:rFonts w:asciiTheme="majorBidi" w:hAnsiTheme="majorBidi" w:cstheme="majorBidi"/>
          <w:sz w:val="22"/>
          <w:szCs w:val="22"/>
          <w:lang w:val="pt-BR"/>
        </w:rPr>
        <w:t>. Perkančioji organizacija vertins tik tuos pasiūlymus ir (ar) pastabas, kurie bus pateikti CVP IS priemonėmis iki nustatyto termino pabaigos.</w:t>
      </w:r>
    </w:p>
    <w:p w14:paraId="46EBB7DF" w14:textId="77777777" w:rsidR="00852531" w:rsidRPr="00F91E1E" w:rsidRDefault="00852531" w:rsidP="00852531">
      <w:pPr>
        <w:spacing w:line="360" w:lineRule="auto"/>
        <w:jc w:val="both"/>
        <w:rPr>
          <w:rFonts w:asciiTheme="majorBidi" w:hAnsiTheme="majorBidi" w:cstheme="majorBidi"/>
          <w:sz w:val="22"/>
          <w:szCs w:val="22"/>
          <w:lang w:val="pt-BR"/>
        </w:rPr>
      </w:pPr>
    </w:p>
    <w:p w14:paraId="5BF9B090" w14:textId="77777777" w:rsidR="00852531" w:rsidRPr="00F91E1E" w:rsidRDefault="00852531" w:rsidP="00852531">
      <w:pPr>
        <w:spacing w:line="360" w:lineRule="auto"/>
        <w:jc w:val="both"/>
        <w:rPr>
          <w:rFonts w:asciiTheme="majorBidi" w:hAnsiTheme="majorBidi" w:cstheme="majorBidi"/>
          <w:sz w:val="22"/>
          <w:szCs w:val="22"/>
        </w:rPr>
      </w:pPr>
    </w:p>
    <w:p w14:paraId="14F77A41" w14:textId="77777777" w:rsidR="00852531" w:rsidRPr="00F91E1E" w:rsidRDefault="00852531" w:rsidP="00852531">
      <w:pPr>
        <w:spacing w:line="360" w:lineRule="auto"/>
        <w:jc w:val="both"/>
        <w:rPr>
          <w:rFonts w:asciiTheme="majorBidi" w:hAnsiTheme="majorBidi" w:cstheme="majorBidi"/>
          <w:sz w:val="22"/>
          <w:szCs w:val="22"/>
        </w:rPr>
      </w:pPr>
      <w:r w:rsidRPr="00F91E1E">
        <w:rPr>
          <w:rFonts w:asciiTheme="majorBidi" w:hAnsiTheme="majorBidi" w:cstheme="majorBidi"/>
          <w:sz w:val="22"/>
          <w:szCs w:val="22"/>
        </w:rPr>
        <w:t xml:space="preserve">PRIDEDAMA. </w:t>
      </w:r>
    </w:p>
    <w:p w14:paraId="7519BF57" w14:textId="01205135" w:rsidR="00852531" w:rsidRPr="00F91E1E" w:rsidRDefault="00852531" w:rsidP="00852531">
      <w:pPr>
        <w:numPr>
          <w:ilvl w:val="0"/>
          <w:numId w:val="2"/>
        </w:numPr>
        <w:spacing w:line="360" w:lineRule="auto"/>
        <w:jc w:val="both"/>
        <w:rPr>
          <w:rFonts w:asciiTheme="majorBidi" w:hAnsiTheme="majorBidi" w:cstheme="majorBidi"/>
          <w:bCs/>
          <w:sz w:val="22"/>
          <w:szCs w:val="22"/>
        </w:rPr>
      </w:pPr>
      <w:r w:rsidRPr="00F91E1E">
        <w:rPr>
          <w:rFonts w:asciiTheme="majorBidi" w:hAnsiTheme="majorBidi" w:cstheme="majorBidi"/>
          <w:iCs/>
          <w:sz w:val="22"/>
          <w:szCs w:val="22"/>
        </w:rPr>
        <w:t>Techninė specifikacija. Klausimynas</w:t>
      </w:r>
      <w:r w:rsidR="00F91E1E">
        <w:rPr>
          <w:rFonts w:asciiTheme="majorBidi" w:hAnsiTheme="majorBidi" w:cstheme="majorBidi"/>
          <w:iCs/>
          <w:sz w:val="22"/>
          <w:szCs w:val="22"/>
        </w:rPr>
        <w:t>.</w:t>
      </w:r>
    </w:p>
    <w:p w14:paraId="77CE617E" w14:textId="77777777" w:rsidR="00852531" w:rsidRPr="00F91E1E" w:rsidRDefault="00852531" w:rsidP="00852531">
      <w:pPr>
        <w:spacing w:line="360" w:lineRule="auto"/>
        <w:jc w:val="both"/>
        <w:rPr>
          <w:rFonts w:asciiTheme="majorBidi" w:hAnsiTheme="majorBidi" w:cstheme="majorBidi"/>
          <w:sz w:val="22"/>
          <w:szCs w:val="22"/>
        </w:rPr>
      </w:pPr>
    </w:p>
    <w:p w14:paraId="77C8D7FF" w14:textId="77777777" w:rsidR="005109CB" w:rsidRPr="00F91E1E" w:rsidRDefault="005109CB" w:rsidP="00852531">
      <w:pPr>
        <w:spacing w:line="360" w:lineRule="auto"/>
        <w:jc w:val="both"/>
        <w:rPr>
          <w:rFonts w:asciiTheme="majorBidi" w:hAnsiTheme="majorBidi" w:cstheme="majorBidi"/>
          <w:sz w:val="22"/>
          <w:szCs w:val="22"/>
        </w:rPr>
      </w:pPr>
    </w:p>
    <w:sectPr w:rsidR="005109CB" w:rsidRPr="00F91E1E">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AEDAC" w14:textId="77777777" w:rsidR="00852531" w:rsidRDefault="00852531" w:rsidP="00852531">
      <w:pPr>
        <w:spacing w:after="0" w:line="240" w:lineRule="auto"/>
      </w:pPr>
      <w:r>
        <w:separator/>
      </w:r>
    </w:p>
  </w:endnote>
  <w:endnote w:type="continuationSeparator" w:id="0">
    <w:p w14:paraId="5CB7B792" w14:textId="77777777" w:rsidR="00852531" w:rsidRDefault="00852531" w:rsidP="00852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CD391" w14:textId="77777777" w:rsidR="00852531" w:rsidRDefault="00852531" w:rsidP="00852531">
      <w:pPr>
        <w:spacing w:after="0" w:line="240" w:lineRule="auto"/>
      </w:pPr>
      <w:r>
        <w:separator/>
      </w:r>
    </w:p>
  </w:footnote>
  <w:footnote w:type="continuationSeparator" w:id="0">
    <w:p w14:paraId="4E9D8D54" w14:textId="77777777" w:rsidR="00852531" w:rsidRDefault="00852531" w:rsidP="00852531">
      <w:pPr>
        <w:spacing w:after="0" w:line="240" w:lineRule="auto"/>
      </w:pPr>
      <w:r>
        <w:continuationSeparator/>
      </w:r>
    </w:p>
  </w:footnote>
  <w:footnote w:id="1">
    <w:p w14:paraId="437F0666" w14:textId="77777777" w:rsidR="00852531" w:rsidRDefault="00852531" w:rsidP="00852531">
      <w:pPr>
        <w:spacing w:after="0"/>
        <w:jc w:val="both"/>
        <w:rPr>
          <w:rFonts w:ascii="Times New Roman" w:hAnsi="Times New Roman"/>
          <w:bCs/>
          <w:sz w:val="16"/>
          <w:szCs w:val="16"/>
        </w:rPr>
      </w:pPr>
      <w:r>
        <w:rPr>
          <w:rStyle w:val="FootnoteReference"/>
        </w:rPr>
        <w:footnoteRef/>
      </w:r>
      <w:r>
        <w:rPr>
          <w:bCs/>
          <w:sz w:val="20"/>
          <w:szCs w:val="20"/>
        </w:rPr>
        <w:t xml:space="preserve"> </w:t>
      </w:r>
      <w:r>
        <w:rPr>
          <w:rFonts w:ascii="Times New Roman" w:hAnsi="Times New Roman"/>
          <w:bCs/>
          <w:sz w:val="16"/>
          <w:szCs w:val="16"/>
        </w:rPr>
        <w:t>Pastabos:</w:t>
      </w:r>
      <w:r>
        <w:rPr>
          <w:rFonts w:ascii="Times New Roman" w:hAnsi="Times New Roman"/>
          <w:bCs/>
          <w:sz w:val="20"/>
          <w:szCs w:val="20"/>
        </w:rPr>
        <w:tab/>
        <w:t xml:space="preserve"> </w:t>
      </w:r>
      <w:r>
        <w:rPr>
          <w:rFonts w:ascii="Times New Roman" w:hAnsi="Times New Roman"/>
          <w:bCs/>
          <w:sz w:val="20"/>
          <w:szCs w:val="20"/>
        </w:rPr>
        <w:br/>
      </w:r>
      <w:r>
        <w:rPr>
          <w:rFonts w:ascii="Times New Roman" w:hAnsi="Times New Roman"/>
          <w:bCs/>
          <w:sz w:val="16"/>
          <w:szCs w:val="16"/>
        </w:rPr>
        <w:t>Rinkos konsultacijos vykdymo metu iš tiekėjų gauta informacija, kuri bus pažymėta kaip konfidenciali, tokia ir bus laikoma bei nebus viešinama, skelbiama ar atskleidžiama tretiesiems asmenims be informaciją pateikusio tiekėjo sutikimo, teismo ar kontroliuojančios institucijos nurodymo ar kt. teisinio pagrindo. Iš tiekėjo gauti duomenys nėra laikomi pasiūlymu viešajame pirkime ir bus naudojami Perkančiosios organizacijos viduje rinkos tyrimo tikslais, siekiant tinkamai pasirengti būsimam pirkimui.</w:t>
      </w:r>
    </w:p>
    <w:p w14:paraId="7B2558FC" w14:textId="77777777" w:rsidR="00852531" w:rsidRDefault="00852531" w:rsidP="00852531">
      <w:pPr>
        <w:pStyle w:val="FootnoteText"/>
        <w:jc w:val="both"/>
        <w:rPr>
          <w:sz w:val="16"/>
          <w:szCs w:val="16"/>
          <w:lang w:val="lt-LT"/>
        </w:rPr>
      </w:pPr>
      <w:r>
        <w:rPr>
          <w:bCs/>
          <w:sz w:val="16"/>
          <w:szCs w:val="16"/>
          <w:lang w:val="lt-LT"/>
        </w:rPr>
        <w:t>Perkančioji organizacija neįsipareigoja įgyvendinti kiekvieną gautą tiekėjo pasiūlymą ar į jį atsakyti.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67286"/>
    <w:multiLevelType w:val="multilevel"/>
    <w:tmpl w:val="F8849308"/>
    <w:lvl w:ilvl="0">
      <w:start w:val="5"/>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23AC4542"/>
    <w:multiLevelType w:val="hybridMultilevel"/>
    <w:tmpl w:val="111A8D56"/>
    <w:lvl w:ilvl="0" w:tplc="C52CAD06">
      <w:start w:val="1"/>
      <w:numFmt w:val="decimal"/>
      <w:lvlText w:val="%1."/>
      <w:lvlJc w:val="left"/>
      <w:pPr>
        <w:ind w:left="720" w:hanging="360"/>
      </w:pPr>
      <w:rPr>
        <w:rFonts w:hint="default"/>
        <w:b/>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B81A6A"/>
    <w:multiLevelType w:val="multilevel"/>
    <w:tmpl w:val="3B464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F66560"/>
    <w:multiLevelType w:val="hybridMultilevel"/>
    <w:tmpl w:val="BBA8D636"/>
    <w:lvl w:ilvl="0" w:tplc="B79C769C">
      <w:start w:val="1"/>
      <w:numFmt w:val="decimal"/>
      <w:lvlText w:val="%1."/>
      <w:lvlJc w:val="left"/>
      <w:pPr>
        <w:ind w:left="1080" w:hanging="360"/>
      </w:pPr>
      <w:rPr>
        <w:i w:val="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786C0E5F"/>
    <w:multiLevelType w:val="multilevel"/>
    <w:tmpl w:val="8D766ED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70567663">
    <w:abstractNumId w:val="2"/>
  </w:num>
  <w:num w:numId="2" w16cid:durableId="18119464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8683108">
    <w:abstractNumId w:val="1"/>
  </w:num>
  <w:num w:numId="4" w16cid:durableId="869801012">
    <w:abstractNumId w:val="0"/>
  </w:num>
  <w:num w:numId="5" w16cid:durableId="20148685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531"/>
    <w:rsid w:val="00257E40"/>
    <w:rsid w:val="005109CB"/>
    <w:rsid w:val="005E6367"/>
    <w:rsid w:val="007817F2"/>
    <w:rsid w:val="00852531"/>
    <w:rsid w:val="00F91E1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A6806"/>
  <w15:chartTrackingRefBased/>
  <w15:docId w15:val="{43A24DD2-BEF6-4E1F-8056-71CED499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25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25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253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253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5253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5253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253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253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253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5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25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25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25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25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25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25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25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2531"/>
    <w:rPr>
      <w:rFonts w:eastAsiaTheme="majorEastAsia" w:cstheme="majorBidi"/>
      <w:color w:val="272727" w:themeColor="text1" w:themeTint="D8"/>
    </w:rPr>
  </w:style>
  <w:style w:type="paragraph" w:styleId="Title">
    <w:name w:val="Title"/>
    <w:basedOn w:val="Normal"/>
    <w:next w:val="Normal"/>
    <w:link w:val="TitleChar"/>
    <w:uiPriority w:val="10"/>
    <w:qFormat/>
    <w:rsid w:val="008525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25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25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25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2531"/>
    <w:pPr>
      <w:spacing w:before="160"/>
      <w:jc w:val="center"/>
    </w:pPr>
    <w:rPr>
      <w:i/>
      <w:iCs/>
      <w:color w:val="404040" w:themeColor="text1" w:themeTint="BF"/>
    </w:rPr>
  </w:style>
  <w:style w:type="character" w:customStyle="1" w:styleId="QuoteChar">
    <w:name w:val="Quote Char"/>
    <w:basedOn w:val="DefaultParagraphFont"/>
    <w:link w:val="Quote"/>
    <w:uiPriority w:val="29"/>
    <w:rsid w:val="00852531"/>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852531"/>
    <w:pPr>
      <w:ind w:left="720"/>
      <w:contextualSpacing/>
    </w:pPr>
  </w:style>
  <w:style w:type="character" w:styleId="IntenseEmphasis">
    <w:name w:val="Intense Emphasis"/>
    <w:basedOn w:val="DefaultParagraphFont"/>
    <w:uiPriority w:val="21"/>
    <w:qFormat/>
    <w:rsid w:val="00852531"/>
    <w:rPr>
      <w:i/>
      <w:iCs/>
      <w:color w:val="0F4761" w:themeColor="accent1" w:themeShade="BF"/>
    </w:rPr>
  </w:style>
  <w:style w:type="paragraph" w:styleId="IntenseQuote">
    <w:name w:val="Intense Quote"/>
    <w:basedOn w:val="Normal"/>
    <w:next w:val="Normal"/>
    <w:link w:val="IntenseQuoteChar"/>
    <w:uiPriority w:val="30"/>
    <w:qFormat/>
    <w:rsid w:val="008525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2531"/>
    <w:rPr>
      <w:i/>
      <w:iCs/>
      <w:color w:val="0F4761" w:themeColor="accent1" w:themeShade="BF"/>
    </w:rPr>
  </w:style>
  <w:style w:type="character" w:styleId="IntenseReference">
    <w:name w:val="Intense Reference"/>
    <w:basedOn w:val="DefaultParagraphFont"/>
    <w:uiPriority w:val="32"/>
    <w:qFormat/>
    <w:rsid w:val="00852531"/>
    <w:rPr>
      <w:b/>
      <w:bCs/>
      <w:smallCaps/>
      <w:color w:val="0F4761" w:themeColor="accent1" w:themeShade="BF"/>
      <w:spacing w:val="5"/>
    </w:rPr>
  </w:style>
  <w:style w:type="paragraph" w:styleId="FootnoteText">
    <w:name w:val="footnote text"/>
    <w:basedOn w:val="Normal"/>
    <w:link w:val="FootnoteTextChar"/>
    <w:uiPriority w:val="99"/>
    <w:semiHidden/>
    <w:unhideWhenUsed/>
    <w:rsid w:val="00852531"/>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FootnoteTextChar">
    <w:name w:val="Footnote Text Char"/>
    <w:basedOn w:val="DefaultParagraphFont"/>
    <w:link w:val="FootnoteText"/>
    <w:uiPriority w:val="99"/>
    <w:semiHidden/>
    <w:rsid w:val="00852531"/>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uiPriority w:val="99"/>
    <w:semiHidden/>
    <w:unhideWhenUsed/>
    <w:rsid w:val="00852531"/>
    <w:rPr>
      <w:vertAlign w:val="superscrip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F91E1E"/>
  </w:style>
  <w:style w:type="paragraph" w:styleId="NormalWeb">
    <w:name w:val="Normal (Web)"/>
    <w:basedOn w:val="Normal"/>
    <w:uiPriority w:val="99"/>
    <w:unhideWhenUsed/>
    <w:rsid w:val="00F91E1E"/>
    <w:pPr>
      <w:spacing w:before="100" w:beforeAutospacing="1" w:after="100" w:afterAutospacing="1" w:line="240" w:lineRule="auto"/>
    </w:pPr>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83441">
      <w:bodyDiv w:val="1"/>
      <w:marLeft w:val="0"/>
      <w:marRight w:val="0"/>
      <w:marTop w:val="0"/>
      <w:marBottom w:val="0"/>
      <w:divBdr>
        <w:top w:val="none" w:sz="0" w:space="0" w:color="auto"/>
        <w:left w:val="none" w:sz="0" w:space="0" w:color="auto"/>
        <w:bottom w:val="none" w:sz="0" w:space="0" w:color="auto"/>
        <w:right w:val="none" w:sz="0" w:space="0" w:color="auto"/>
      </w:divBdr>
    </w:div>
    <w:div w:id="181568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3487</Words>
  <Characters>1988</Characters>
  <Application>Microsoft Office Word</Application>
  <DocSecurity>0</DocSecurity>
  <Lines>16</Lines>
  <Paragraphs>10</Paragraphs>
  <ScaleCrop>false</ScaleCrop>
  <Company/>
  <LinksUpToDate>false</LinksUpToDate>
  <CharactersWithSpaces>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cp:revision>
  <dcterms:created xsi:type="dcterms:W3CDTF">2026-05-21T07:52:00Z</dcterms:created>
  <dcterms:modified xsi:type="dcterms:W3CDTF">2026-05-21T08:06:00Z</dcterms:modified>
</cp:coreProperties>
</file>